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05" w:rsidRDefault="000C4705" w:rsidP="007B14E8">
      <w:pPr>
        <w:jc w:val="center"/>
        <w:rPr>
          <w:b/>
          <w:bCs/>
          <w:sz w:val="32"/>
          <w:szCs w:val="40"/>
        </w:rPr>
      </w:pPr>
      <w:r>
        <w:rPr>
          <w:rFonts w:hint="eastAsia"/>
          <w:b/>
          <w:bCs/>
          <w:sz w:val="32"/>
          <w:szCs w:val="40"/>
        </w:rPr>
        <w:t>羽毛球教案（技能）</w:t>
      </w: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78"/>
        <w:gridCol w:w="27"/>
      </w:tblGrid>
      <w:tr w:rsidR="000C4705" w:rsidTr="00860DCE">
        <w:trPr>
          <w:trHeight w:val="567"/>
        </w:trPr>
        <w:tc>
          <w:tcPr>
            <w:tcW w:w="8605" w:type="dxa"/>
            <w:gridSpan w:val="2"/>
            <w:vAlign w:val="center"/>
          </w:tcPr>
          <w:p w:rsidR="000C4705" w:rsidRDefault="000C4705" w:rsidP="00860DCE">
            <w:pPr>
              <w:tabs>
                <w:tab w:val="left" w:pos="665"/>
                <w:tab w:val="left" w:pos="855"/>
                <w:tab w:val="left" w:pos="7125"/>
                <w:tab w:val="left" w:pos="8835"/>
                <w:tab w:val="left" w:pos="9025"/>
              </w:tabs>
              <w:spacing w:line="360" w:lineRule="auto"/>
              <w:jc w:val="left"/>
              <w:rPr>
                <w:kern w:val="0"/>
                <w:sz w:val="24"/>
              </w:rPr>
            </w:pPr>
            <w:r>
              <w:rPr>
                <w:rFonts w:hint="eastAsia"/>
                <w:kern w:val="0"/>
                <w:sz w:val="24"/>
              </w:rPr>
              <w:t>教学课时安排：</w:t>
            </w:r>
            <w:r>
              <w:rPr>
                <w:kern w:val="0"/>
                <w:sz w:val="24"/>
              </w:rPr>
              <w:t xml:space="preserve"> 10     </w:t>
            </w:r>
            <w:r>
              <w:rPr>
                <w:rFonts w:hint="eastAsia"/>
                <w:kern w:val="0"/>
                <w:sz w:val="24"/>
              </w:rPr>
              <w:t>学时（每课时</w:t>
            </w:r>
            <w:r>
              <w:rPr>
                <w:kern w:val="0"/>
                <w:sz w:val="24"/>
              </w:rPr>
              <w:t>1.5</w:t>
            </w:r>
            <w:r>
              <w:rPr>
                <w:rFonts w:hint="eastAsia"/>
                <w:kern w:val="0"/>
                <w:sz w:val="24"/>
              </w:rPr>
              <w:t>小时）</w:t>
            </w:r>
          </w:p>
        </w:tc>
      </w:tr>
      <w:tr w:rsidR="000C4705" w:rsidTr="00860DCE">
        <w:trPr>
          <w:trHeight w:val="1337"/>
        </w:trPr>
        <w:tc>
          <w:tcPr>
            <w:tcW w:w="8605" w:type="dxa"/>
            <w:gridSpan w:val="2"/>
          </w:tcPr>
          <w:p w:rsidR="000C4705" w:rsidRDefault="000C4705" w:rsidP="00860DCE">
            <w:pPr>
              <w:tabs>
                <w:tab w:val="left" w:pos="665"/>
                <w:tab w:val="left" w:pos="855"/>
                <w:tab w:val="left" w:pos="7125"/>
                <w:tab w:val="left" w:pos="8835"/>
                <w:tab w:val="left" w:pos="9025"/>
              </w:tabs>
              <w:spacing w:line="360" w:lineRule="auto"/>
              <w:jc w:val="left"/>
              <w:rPr>
                <w:b/>
                <w:kern w:val="0"/>
                <w:sz w:val="24"/>
              </w:rPr>
            </w:pPr>
            <w:r>
              <w:rPr>
                <w:rFonts w:hint="eastAsia"/>
                <w:b/>
                <w:kern w:val="0"/>
                <w:sz w:val="24"/>
              </w:rPr>
              <w:t>课程介绍</w:t>
            </w:r>
            <w:r>
              <w:rPr>
                <w:rFonts w:hint="eastAsia"/>
                <w:kern w:val="0"/>
                <w:sz w:val="24"/>
              </w:rPr>
              <w:t>（项目功能及相关要求、注意事项）</w:t>
            </w:r>
          </w:p>
          <w:p w:rsidR="000C4705" w:rsidRPr="002F4121" w:rsidRDefault="000C4705" w:rsidP="000C4705">
            <w:pPr>
              <w:tabs>
                <w:tab w:val="left" w:pos="665"/>
                <w:tab w:val="left" w:pos="855"/>
                <w:tab w:val="left" w:pos="7125"/>
                <w:tab w:val="left" w:pos="8835"/>
                <w:tab w:val="left" w:pos="9025"/>
              </w:tabs>
              <w:spacing w:line="360" w:lineRule="auto"/>
              <w:ind w:firstLineChars="200" w:firstLine="31680"/>
              <w:rPr>
                <w:kern w:val="0"/>
                <w:sz w:val="24"/>
              </w:rPr>
            </w:pPr>
            <w:r w:rsidRPr="002F4121">
              <w:rPr>
                <w:rFonts w:hint="eastAsia"/>
                <w:kern w:val="0"/>
                <w:sz w:val="24"/>
              </w:rPr>
              <w:t>羽毛球是一项灵活、多变、可快可慢的隔网对击类运动，既是奥运会的正式比赛项目，又是老少皆宜、易于掌握的大众体育项目。由于趣味性强，锻炼价值高，又极具竞争性，因而深受大</w:t>
            </w:r>
            <w:r>
              <w:rPr>
                <w:rFonts w:hint="eastAsia"/>
                <w:kern w:val="0"/>
                <w:sz w:val="24"/>
              </w:rPr>
              <w:t>群众</w:t>
            </w:r>
            <w:r w:rsidRPr="002F4121">
              <w:rPr>
                <w:rFonts w:hint="eastAsia"/>
                <w:kern w:val="0"/>
                <w:sz w:val="24"/>
              </w:rPr>
              <w:t>的喜爱。</w:t>
            </w:r>
          </w:p>
          <w:p w:rsidR="000C4705" w:rsidRPr="002F4121" w:rsidRDefault="000C4705" w:rsidP="000C4705">
            <w:pPr>
              <w:tabs>
                <w:tab w:val="left" w:pos="665"/>
                <w:tab w:val="left" w:pos="855"/>
                <w:tab w:val="left" w:pos="7125"/>
                <w:tab w:val="left" w:pos="8835"/>
                <w:tab w:val="left" w:pos="9025"/>
              </w:tabs>
              <w:spacing w:line="360" w:lineRule="auto"/>
              <w:ind w:firstLineChars="200" w:firstLine="31680"/>
              <w:rPr>
                <w:kern w:val="0"/>
                <w:sz w:val="24"/>
              </w:rPr>
            </w:pPr>
            <w:r w:rsidRPr="002F4121">
              <w:rPr>
                <w:rFonts w:hint="eastAsia"/>
                <w:kern w:val="0"/>
                <w:sz w:val="24"/>
              </w:rPr>
              <w:t>本课程主要教授羽毛球的发球、击球、移动等基本技术及单打、双打基本战术和规则裁判法。本课程旨在通过羽毛球理论学习和运动实践，培养学</w:t>
            </w:r>
            <w:r>
              <w:rPr>
                <w:rFonts w:hint="eastAsia"/>
                <w:kern w:val="0"/>
                <w:sz w:val="24"/>
              </w:rPr>
              <w:t>员</w:t>
            </w:r>
            <w:r w:rsidRPr="002F4121">
              <w:rPr>
                <w:rFonts w:hint="eastAsia"/>
                <w:kern w:val="0"/>
                <w:sz w:val="24"/>
              </w:rPr>
              <w:t>掌握体育与健康的知识、技能，掌握科学锻炼身体的方式、方法，接受终身体育的思想，养成自觉锻炼身体的习惯。</w:t>
            </w:r>
          </w:p>
          <w:p w:rsidR="000C4705" w:rsidRDefault="000C4705" w:rsidP="000C4705">
            <w:pPr>
              <w:tabs>
                <w:tab w:val="left" w:pos="665"/>
                <w:tab w:val="left" w:pos="855"/>
                <w:tab w:val="left" w:pos="7125"/>
                <w:tab w:val="left" w:pos="8835"/>
                <w:tab w:val="left" w:pos="9025"/>
              </w:tabs>
              <w:spacing w:line="360" w:lineRule="auto"/>
              <w:ind w:firstLineChars="200" w:firstLine="31680"/>
              <w:rPr>
                <w:kern w:val="0"/>
                <w:sz w:val="24"/>
              </w:rPr>
            </w:pPr>
            <w:r>
              <w:rPr>
                <w:rFonts w:hint="eastAsia"/>
                <w:kern w:val="0"/>
                <w:sz w:val="24"/>
              </w:rPr>
              <w:t>适合年龄：</w:t>
            </w:r>
            <w:r>
              <w:rPr>
                <w:kern w:val="0"/>
                <w:sz w:val="24"/>
              </w:rPr>
              <w:t>5-40</w:t>
            </w:r>
            <w:r>
              <w:rPr>
                <w:rFonts w:hint="eastAsia"/>
                <w:kern w:val="0"/>
                <w:sz w:val="24"/>
              </w:rPr>
              <w:t>岁</w:t>
            </w:r>
          </w:p>
          <w:p w:rsidR="000C4705" w:rsidRDefault="000C4705" w:rsidP="000C4705">
            <w:pPr>
              <w:tabs>
                <w:tab w:val="left" w:pos="665"/>
                <w:tab w:val="left" w:pos="855"/>
                <w:tab w:val="left" w:pos="7125"/>
                <w:tab w:val="left" w:pos="8835"/>
                <w:tab w:val="left" w:pos="9025"/>
              </w:tabs>
              <w:spacing w:line="360" w:lineRule="auto"/>
              <w:ind w:firstLineChars="200" w:firstLine="31680"/>
              <w:rPr>
                <w:kern w:val="0"/>
                <w:sz w:val="24"/>
              </w:rPr>
            </w:pPr>
            <w:r>
              <w:rPr>
                <w:rFonts w:hint="eastAsia"/>
                <w:kern w:val="0"/>
                <w:sz w:val="24"/>
              </w:rPr>
              <w:t>场地要求：羽毛球场地</w:t>
            </w:r>
          </w:p>
          <w:p w:rsidR="000C4705" w:rsidRDefault="000C4705" w:rsidP="00860DCE">
            <w:pPr>
              <w:autoSpaceDE w:val="0"/>
              <w:autoSpaceDN w:val="0"/>
              <w:adjustRightInd w:val="0"/>
              <w:spacing w:line="360" w:lineRule="exact"/>
              <w:ind w:firstLine="360"/>
              <w:jc w:val="left"/>
              <w:rPr>
                <w:kern w:val="0"/>
                <w:sz w:val="24"/>
              </w:rPr>
            </w:pPr>
            <w:r>
              <w:rPr>
                <w:rFonts w:hint="eastAsia"/>
                <w:kern w:val="0"/>
                <w:sz w:val="24"/>
              </w:rPr>
              <w:t>设施要求：球拍、球、服装自备</w:t>
            </w:r>
          </w:p>
          <w:p w:rsidR="000C4705" w:rsidRPr="006A12E0" w:rsidRDefault="000C4705" w:rsidP="00860DCE">
            <w:pPr>
              <w:autoSpaceDE w:val="0"/>
              <w:autoSpaceDN w:val="0"/>
              <w:adjustRightInd w:val="0"/>
              <w:spacing w:line="360" w:lineRule="exact"/>
              <w:ind w:firstLine="360"/>
              <w:jc w:val="left"/>
              <w:rPr>
                <w:rFonts w:ascii="黑体" w:eastAsia="黑体" w:hAnsi="黑体"/>
                <w:color w:val="333333"/>
                <w:sz w:val="14"/>
                <w:szCs w:val="14"/>
              </w:rPr>
            </w:pPr>
          </w:p>
        </w:tc>
      </w:tr>
      <w:tr w:rsidR="000C4705" w:rsidTr="00860DCE">
        <w:trPr>
          <w:trHeight w:val="3553"/>
        </w:trPr>
        <w:tc>
          <w:tcPr>
            <w:tcW w:w="8605" w:type="dxa"/>
            <w:gridSpan w:val="2"/>
          </w:tcPr>
          <w:p w:rsidR="000C4705" w:rsidRPr="00F2400D" w:rsidRDefault="000C4705" w:rsidP="00860DCE">
            <w:pPr>
              <w:tabs>
                <w:tab w:val="left" w:pos="665"/>
                <w:tab w:val="left" w:pos="855"/>
                <w:tab w:val="left" w:pos="7125"/>
                <w:tab w:val="left" w:pos="8835"/>
                <w:tab w:val="left" w:pos="9025"/>
              </w:tabs>
              <w:spacing w:line="360" w:lineRule="auto"/>
              <w:jc w:val="left"/>
              <w:rPr>
                <w:kern w:val="0"/>
                <w:sz w:val="24"/>
              </w:rPr>
            </w:pPr>
            <w:r w:rsidRPr="00F2400D">
              <w:rPr>
                <w:rFonts w:hint="eastAsia"/>
                <w:b/>
                <w:bCs/>
                <w:kern w:val="0"/>
                <w:sz w:val="24"/>
              </w:rPr>
              <w:t>教学目的</w:t>
            </w:r>
            <w:r w:rsidRPr="00F2400D">
              <w:rPr>
                <w:rFonts w:hint="eastAsia"/>
                <w:kern w:val="0"/>
                <w:sz w:val="24"/>
              </w:rPr>
              <w:t>（预期达到的教学效果）</w:t>
            </w:r>
          </w:p>
          <w:p w:rsidR="000C4705" w:rsidRPr="00F2400D" w:rsidRDefault="000C4705" w:rsidP="000C4705">
            <w:pPr>
              <w:tabs>
                <w:tab w:val="left" w:pos="665"/>
                <w:tab w:val="left" w:pos="855"/>
                <w:tab w:val="left" w:pos="7125"/>
                <w:tab w:val="left" w:pos="8835"/>
                <w:tab w:val="left" w:pos="9025"/>
              </w:tabs>
              <w:spacing w:line="360" w:lineRule="auto"/>
              <w:ind w:firstLineChars="150" w:firstLine="31680"/>
              <w:jc w:val="left"/>
              <w:rPr>
                <w:kern w:val="0"/>
                <w:sz w:val="24"/>
              </w:rPr>
            </w:pPr>
            <w:r w:rsidRPr="00F2400D">
              <w:rPr>
                <w:rFonts w:hint="eastAsia"/>
                <w:kern w:val="0"/>
                <w:sz w:val="24"/>
              </w:rPr>
              <w:t>本课程旨通过配送平台让热爱羽毛球学员通过羽毛球理论学习和运动实践，培养学员掌握体育与健康的知识、技能，掌握科学锻炼身体的方式、方法，接受终身体育的思想，养成自觉锻炼身体的习惯。同时提高学员对羽毛球竞赛的欣赏水平。</w:t>
            </w:r>
          </w:p>
          <w:p w:rsidR="000C4705" w:rsidRPr="00F2400D" w:rsidRDefault="000C4705" w:rsidP="00860DCE">
            <w:pPr>
              <w:tabs>
                <w:tab w:val="left" w:pos="665"/>
                <w:tab w:val="left" w:pos="855"/>
                <w:tab w:val="left" w:pos="7125"/>
                <w:tab w:val="left" w:pos="8835"/>
                <w:tab w:val="left" w:pos="9025"/>
              </w:tabs>
              <w:spacing w:line="360" w:lineRule="auto"/>
              <w:jc w:val="left"/>
              <w:rPr>
                <w:kern w:val="0"/>
                <w:sz w:val="24"/>
              </w:rPr>
            </w:pPr>
            <w:r w:rsidRPr="00F2400D">
              <w:rPr>
                <w:kern w:val="0"/>
                <w:sz w:val="24"/>
              </w:rPr>
              <w:t>1</w:t>
            </w:r>
            <w:r w:rsidRPr="00F2400D">
              <w:rPr>
                <w:rFonts w:hint="eastAsia"/>
                <w:kern w:val="0"/>
                <w:sz w:val="24"/>
              </w:rPr>
              <w:t>课时：</w:t>
            </w:r>
          </w:p>
          <w:p w:rsidR="000C4705" w:rsidRPr="00F2400D" w:rsidRDefault="000C4705" w:rsidP="000C4705">
            <w:pPr>
              <w:tabs>
                <w:tab w:val="left" w:pos="665"/>
                <w:tab w:val="left" w:pos="855"/>
                <w:tab w:val="left" w:pos="7125"/>
                <w:tab w:val="left" w:pos="8835"/>
                <w:tab w:val="left" w:pos="9025"/>
              </w:tabs>
              <w:spacing w:line="360" w:lineRule="auto"/>
              <w:ind w:firstLineChars="200" w:firstLine="31680"/>
              <w:jc w:val="left"/>
              <w:rPr>
                <w:kern w:val="0"/>
                <w:sz w:val="24"/>
              </w:rPr>
            </w:pPr>
            <w:r w:rsidRPr="00F2400D">
              <w:rPr>
                <w:rFonts w:hint="eastAsia"/>
                <w:kern w:val="0"/>
                <w:sz w:val="24"/>
              </w:rPr>
              <w:t>让学员初步了解羽毛球起源和发展、基本规则、羽毛球的练习方法，并进行基本体能训练。</w:t>
            </w:r>
          </w:p>
          <w:p w:rsidR="000C4705" w:rsidRPr="00F2400D" w:rsidRDefault="000C4705" w:rsidP="00860DCE">
            <w:pPr>
              <w:tabs>
                <w:tab w:val="left" w:pos="665"/>
                <w:tab w:val="left" w:pos="855"/>
                <w:tab w:val="left" w:pos="7125"/>
                <w:tab w:val="left" w:pos="8835"/>
                <w:tab w:val="left" w:pos="9025"/>
              </w:tabs>
              <w:spacing w:line="360" w:lineRule="auto"/>
              <w:jc w:val="left"/>
              <w:rPr>
                <w:kern w:val="0"/>
                <w:sz w:val="24"/>
              </w:rPr>
            </w:pPr>
            <w:r w:rsidRPr="00F2400D">
              <w:rPr>
                <w:kern w:val="0"/>
                <w:sz w:val="24"/>
              </w:rPr>
              <w:t>2-8</w:t>
            </w:r>
            <w:r w:rsidRPr="00F2400D">
              <w:rPr>
                <w:rFonts w:hint="eastAsia"/>
                <w:kern w:val="0"/>
                <w:sz w:val="24"/>
              </w:rPr>
              <w:t>课时：</w:t>
            </w:r>
          </w:p>
          <w:p w:rsidR="000C4705" w:rsidRPr="00F2400D" w:rsidRDefault="000C4705" w:rsidP="000C4705">
            <w:pPr>
              <w:tabs>
                <w:tab w:val="left" w:pos="665"/>
                <w:tab w:val="left" w:pos="855"/>
                <w:tab w:val="left" w:pos="7125"/>
                <w:tab w:val="left" w:pos="8835"/>
                <w:tab w:val="left" w:pos="9025"/>
              </w:tabs>
              <w:spacing w:line="360" w:lineRule="auto"/>
              <w:ind w:firstLineChars="200" w:firstLine="31680"/>
              <w:jc w:val="left"/>
              <w:rPr>
                <w:kern w:val="0"/>
                <w:sz w:val="24"/>
              </w:rPr>
            </w:pPr>
            <w:r w:rsidRPr="00F2400D">
              <w:rPr>
                <w:rFonts w:hint="eastAsia"/>
                <w:kern w:val="0"/>
                <w:sz w:val="24"/>
              </w:rPr>
              <w:t>学习羽毛球基本技术、单打、双打基本战术、羽毛球专项身体素质的练习，以及技战术在比赛中的运用。</w:t>
            </w:r>
          </w:p>
          <w:p w:rsidR="000C4705" w:rsidRPr="00F2400D" w:rsidRDefault="000C4705" w:rsidP="00860DCE">
            <w:pPr>
              <w:rPr>
                <w:kern w:val="0"/>
                <w:sz w:val="24"/>
              </w:rPr>
            </w:pPr>
            <w:r w:rsidRPr="00F2400D">
              <w:rPr>
                <w:kern w:val="0"/>
                <w:sz w:val="24"/>
              </w:rPr>
              <w:t>9-10</w:t>
            </w:r>
            <w:r w:rsidRPr="00F2400D">
              <w:rPr>
                <w:rFonts w:hint="eastAsia"/>
                <w:kern w:val="0"/>
                <w:sz w:val="24"/>
              </w:rPr>
              <w:t>课时：</w:t>
            </w:r>
          </w:p>
          <w:p w:rsidR="000C4705" w:rsidRPr="00F2400D" w:rsidRDefault="000C4705" w:rsidP="000C4705">
            <w:pPr>
              <w:tabs>
                <w:tab w:val="left" w:pos="665"/>
                <w:tab w:val="left" w:pos="855"/>
                <w:tab w:val="left" w:pos="7125"/>
                <w:tab w:val="left" w:pos="8835"/>
                <w:tab w:val="left" w:pos="9025"/>
              </w:tabs>
              <w:spacing w:line="360" w:lineRule="auto"/>
              <w:ind w:firstLineChars="200" w:firstLine="31680"/>
              <w:jc w:val="left"/>
              <w:rPr>
                <w:kern w:val="0"/>
                <w:sz w:val="24"/>
              </w:rPr>
            </w:pPr>
            <w:r w:rsidRPr="00F2400D">
              <w:rPr>
                <w:rFonts w:hint="eastAsia"/>
                <w:kern w:val="0"/>
                <w:sz w:val="24"/>
              </w:rPr>
              <w:t>复习羽毛球基本技术考核，对内或对外组织对抗赛，检验教学成果。</w:t>
            </w:r>
          </w:p>
        </w:tc>
      </w:tr>
      <w:tr w:rsidR="000C4705" w:rsidTr="00860DCE">
        <w:trPr>
          <w:trHeight w:val="1975"/>
        </w:trPr>
        <w:tc>
          <w:tcPr>
            <w:tcW w:w="8605" w:type="dxa"/>
            <w:gridSpan w:val="2"/>
          </w:tcPr>
          <w:p w:rsidR="000C4705" w:rsidRPr="00F2400D" w:rsidRDefault="000C4705" w:rsidP="00860DCE">
            <w:pPr>
              <w:tabs>
                <w:tab w:val="left" w:pos="665"/>
                <w:tab w:val="left" w:pos="855"/>
                <w:tab w:val="left" w:pos="7125"/>
                <w:tab w:val="left" w:pos="8835"/>
                <w:tab w:val="left" w:pos="9025"/>
              </w:tabs>
              <w:spacing w:line="360" w:lineRule="auto"/>
              <w:jc w:val="left"/>
              <w:rPr>
                <w:b/>
                <w:bCs/>
                <w:kern w:val="0"/>
                <w:sz w:val="24"/>
              </w:rPr>
            </w:pPr>
            <w:r w:rsidRPr="00F2400D">
              <w:rPr>
                <w:rFonts w:hint="eastAsia"/>
                <w:b/>
                <w:bCs/>
                <w:kern w:val="0"/>
                <w:sz w:val="24"/>
              </w:rPr>
              <w:t>教学方法</w:t>
            </w:r>
          </w:p>
          <w:p w:rsidR="000C4705" w:rsidRPr="00F2400D" w:rsidRDefault="000C4705" w:rsidP="000C4705">
            <w:pPr>
              <w:tabs>
                <w:tab w:val="left" w:pos="665"/>
                <w:tab w:val="left" w:pos="855"/>
                <w:tab w:val="left" w:pos="7125"/>
                <w:tab w:val="left" w:pos="8835"/>
                <w:tab w:val="left" w:pos="9025"/>
              </w:tabs>
              <w:spacing w:line="360" w:lineRule="auto"/>
              <w:ind w:firstLineChars="200" w:firstLine="31680"/>
              <w:jc w:val="left"/>
              <w:rPr>
                <w:rFonts w:ascii="Arial" w:hAnsi="Arial" w:cs="Arial"/>
                <w:sz w:val="24"/>
                <w:shd w:val="clear" w:color="auto" w:fill="FFFFFF"/>
              </w:rPr>
            </w:pPr>
            <w:r w:rsidRPr="00F2400D">
              <w:rPr>
                <w:rFonts w:ascii="Arial" w:hAnsi="Arial" w:cs="Arial" w:hint="eastAsia"/>
                <w:sz w:val="24"/>
                <w:shd w:val="clear" w:color="auto" w:fill="FFFFFF"/>
              </w:rPr>
              <w:t>对教学内容进行现场演示，一边示范，一边讲解，强调</w:t>
            </w:r>
            <w:hyperlink r:id="rId4" w:tgtFrame="https://baike.baidu.com/item/%E6%95%99%E5%AD%A6%E6%96%B9%E6%B3%95/_blank" w:history="1">
              <w:r w:rsidRPr="00F2400D">
                <w:rPr>
                  <w:rFonts w:ascii="Arial" w:hAnsi="Arial" w:cs="Arial" w:hint="eastAsia"/>
                  <w:sz w:val="24"/>
                  <w:shd w:val="clear" w:color="auto" w:fill="FFFFFF"/>
                </w:rPr>
                <w:t>关键步骤</w:t>
              </w:r>
            </w:hyperlink>
            <w:r w:rsidRPr="00F2400D">
              <w:rPr>
                <w:rFonts w:ascii="Arial" w:hAnsi="Arial" w:cs="Arial" w:hint="eastAsia"/>
                <w:sz w:val="24"/>
                <w:shd w:val="clear" w:color="auto" w:fill="FFFFFF"/>
              </w:rPr>
              <w:t>和注意事项，使学员边做边学，理论与技能并重，较好地实现师生互动，提高学生的学习兴趣和学习效率。</w:t>
            </w:r>
          </w:p>
        </w:tc>
      </w:tr>
      <w:tr w:rsidR="000C4705" w:rsidRPr="00F2400D" w:rsidTr="00860DCE">
        <w:trPr>
          <w:gridAfter w:val="1"/>
          <w:wAfter w:w="27" w:type="dxa"/>
          <w:trHeight w:val="2966"/>
        </w:trPr>
        <w:tc>
          <w:tcPr>
            <w:tcW w:w="8578" w:type="dxa"/>
          </w:tcPr>
          <w:p w:rsidR="000C4705" w:rsidRPr="00C87D48" w:rsidRDefault="000C4705" w:rsidP="00860DCE">
            <w:pPr>
              <w:tabs>
                <w:tab w:val="left" w:pos="665"/>
                <w:tab w:val="left" w:pos="855"/>
                <w:tab w:val="left" w:pos="7125"/>
                <w:tab w:val="left" w:pos="8835"/>
                <w:tab w:val="left" w:pos="9025"/>
              </w:tabs>
              <w:spacing w:line="360" w:lineRule="auto"/>
              <w:rPr>
                <w:kern w:val="0"/>
                <w:sz w:val="24"/>
              </w:rPr>
            </w:pPr>
            <w:r w:rsidRPr="00C87D48">
              <w:rPr>
                <w:rFonts w:hint="eastAsia"/>
                <w:b/>
                <w:kern w:val="0"/>
                <w:sz w:val="24"/>
              </w:rPr>
              <w:t>教学内容</w:t>
            </w:r>
            <w:r w:rsidRPr="00C87D48">
              <w:rPr>
                <w:rFonts w:hint="eastAsia"/>
                <w:kern w:val="0"/>
                <w:sz w:val="24"/>
              </w:rPr>
              <w:t>（具体到每课时教学内容）</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7533"/>
            </w:tblGrid>
            <w:tr w:rsidR="000C4705" w:rsidRPr="00C87D48" w:rsidTr="00860DCE">
              <w:trPr>
                <w:trHeight w:val="510"/>
              </w:trPr>
              <w:tc>
                <w:tcPr>
                  <w:tcW w:w="8352" w:type="dxa"/>
                  <w:gridSpan w:val="2"/>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hint="eastAsia"/>
                      <w:sz w:val="24"/>
                    </w:rPr>
                    <w:t>教</w:t>
                  </w:r>
                  <w:r w:rsidRPr="00C87D48">
                    <w:rPr>
                      <w:rFonts w:ascii="宋体" w:hAnsi="宋体"/>
                      <w:sz w:val="24"/>
                    </w:rPr>
                    <w:t xml:space="preserve">  </w:t>
                  </w:r>
                  <w:r w:rsidRPr="00C87D48">
                    <w:rPr>
                      <w:rFonts w:ascii="宋体" w:hAnsi="宋体" w:hint="eastAsia"/>
                      <w:sz w:val="24"/>
                    </w:rPr>
                    <w:t>学</w:t>
                  </w:r>
                  <w:r w:rsidRPr="00C87D48">
                    <w:rPr>
                      <w:rFonts w:ascii="宋体" w:hAnsi="宋体"/>
                      <w:sz w:val="24"/>
                    </w:rPr>
                    <w:t xml:space="preserve">  </w:t>
                  </w:r>
                  <w:r w:rsidRPr="00C87D48">
                    <w:rPr>
                      <w:rFonts w:ascii="宋体" w:hAnsi="宋体" w:hint="eastAsia"/>
                      <w:sz w:val="24"/>
                    </w:rPr>
                    <w:t>要</w:t>
                  </w:r>
                  <w:r w:rsidRPr="00C87D48">
                    <w:rPr>
                      <w:rFonts w:ascii="宋体" w:hAnsi="宋体"/>
                      <w:sz w:val="24"/>
                    </w:rPr>
                    <w:t xml:space="preserve">  </w:t>
                  </w:r>
                  <w:r w:rsidRPr="00C87D48">
                    <w:rPr>
                      <w:rFonts w:ascii="宋体" w:hAnsi="宋体" w:hint="eastAsia"/>
                      <w:sz w:val="24"/>
                    </w:rPr>
                    <w:t>求</w:t>
                  </w:r>
                  <w:r w:rsidRPr="00C87D48">
                    <w:rPr>
                      <w:rFonts w:ascii="宋体" w:hAnsi="宋体"/>
                      <w:sz w:val="24"/>
                    </w:rPr>
                    <w:t xml:space="preserve">  </w:t>
                  </w:r>
                  <w:r w:rsidRPr="00C87D48">
                    <w:rPr>
                      <w:rFonts w:ascii="宋体" w:hAnsi="宋体" w:hint="eastAsia"/>
                      <w:sz w:val="24"/>
                    </w:rPr>
                    <w:t>和</w:t>
                  </w:r>
                  <w:r w:rsidRPr="00C87D48">
                    <w:rPr>
                      <w:rFonts w:ascii="宋体" w:hAnsi="宋体"/>
                      <w:sz w:val="24"/>
                    </w:rPr>
                    <w:t xml:space="preserve">  </w:t>
                  </w:r>
                  <w:r w:rsidRPr="00C87D48">
                    <w:rPr>
                      <w:rFonts w:ascii="宋体" w:hAnsi="宋体" w:hint="eastAsia"/>
                      <w:sz w:val="24"/>
                    </w:rPr>
                    <w:t>内</w:t>
                  </w:r>
                  <w:r w:rsidRPr="00C87D48">
                    <w:rPr>
                      <w:rFonts w:ascii="宋体" w:hAnsi="宋体"/>
                      <w:sz w:val="24"/>
                    </w:rPr>
                    <w:t xml:space="preserve">  </w:t>
                  </w:r>
                  <w:r w:rsidRPr="00C87D48">
                    <w:rPr>
                      <w:rFonts w:ascii="宋体" w:hAnsi="宋体" w:hint="eastAsia"/>
                      <w:sz w:val="24"/>
                    </w:rPr>
                    <w:t>容</w:t>
                  </w:r>
                </w:p>
              </w:tc>
            </w:tr>
            <w:tr w:rsidR="000C4705" w:rsidRPr="00C87D48" w:rsidTr="00860DCE">
              <w:trPr>
                <w:trHeight w:val="1938"/>
              </w:trPr>
              <w:tc>
                <w:tcPr>
                  <w:tcW w:w="8352" w:type="dxa"/>
                  <w:gridSpan w:val="2"/>
                  <w:tcBorders>
                    <w:top w:val="single" w:sz="4" w:space="0" w:color="auto"/>
                    <w:left w:val="single" w:sz="4" w:space="0" w:color="auto"/>
                    <w:bottom w:val="single" w:sz="4" w:space="0" w:color="auto"/>
                    <w:right w:val="single" w:sz="4" w:space="0" w:color="auto"/>
                  </w:tcBorders>
                  <w:vAlign w:val="center"/>
                </w:tcPr>
                <w:p w:rsidR="000C4705" w:rsidRPr="00C87D48" w:rsidRDefault="000C4705" w:rsidP="000C4705">
                  <w:pPr>
                    <w:ind w:firstLineChars="200" w:firstLine="31680"/>
                    <w:jc w:val="left"/>
                    <w:rPr>
                      <w:sz w:val="24"/>
                    </w:rPr>
                  </w:pPr>
                  <w:r w:rsidRPr="00C87D48">
                    <w:rPr>
                      <w:rFonts w:hint="eastAsia"/>
                      <w:sz w:val="24"/>
                    </w:rPr>
                    <w:t>教学要求：</w:t>
                  </w:r>
                </w:p>
                <w:p w:rsidR="000C4705" w:rsidRPr="00C87D48" w:rsidRDefault="000C4705" w:rsidP="000C4705">
                  <w:pPr>
                    <w:spacing w:line="360" w:lineRule="auto"/>
                    <w:ind w:firstLineChars="200" w:firstLine="31680"/>
                    <w:jc w:val="left"/>
                    <w:rPr>
                      <w:sz w:val="24"/>
                    </w:rPr>
                  </w:pPr>
                  <w:r w:rsidRPr="00C87D48">
                    <w:rPr>
                      <w:rFonts w:hint="eastAsia"/>
                      <w:sz w:val="24"/>
                    </w:rPr>
                    <w:t>通过羽毛球这门课程，实现让广大学员达到体育项目共有的锻炼身体、增强体质的目标，</w:t>
                  </w:r>
                  <w:r w:rsidRPr="00C87D48">
                    <w:rPr>
                      <w:rFonts w:hint="eastAsia"/>
                      <w:kern w:val="0"/>
                      <w:sz w:val="24"/>
                    </w:rPr>
                    <w:t>接受终身体育的思想，形成终生锻炼身体的习惯，提高学员对羽毛球竞赛的欣赏水平，同时培养良好的体育道德和团队合作精神。</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hint="eastAsia"/>
                      <w:sz w:val="24"/>
                    </w:rPr>
                    <w:t>课时</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hint="eastAsia"/>
                      <w:sz w:val="24"/>
                    </w:rPr>
                    <w:t>教</w:t>
                  </w:r>
                  <w:r w:rsidRPr="00C87D48">
                    <w:rPr>
                      <w:rFonts w:ascii="宋体" w:hAnsi="宋体"/>
                      <w:sz w:val="24"/>
                    </w:rPr>
                    <w:t xml:space="preserve">   </w:t>
                  </w:r>
                  <w:r w:rsidRPr="00C87D48">
                    <w:rPr>
                      <w:rFonts w:ascii="宋体" w:hAnsi="宋体" w:hint="eastAsia"/>
                      <w:sz w:val="24"/>
                    </w:rPr>
                    <w:t>学</w:t>
                  </w:r>
                  <w:r w:rsidRPr="00C87D48">
                    <w:rPr>
                      <w:rFonts w:ascii="宋体" w:hAnsi="宋体"/>
                      <w:sz w:val="24"/>
                    </w:rPr>
                    <w:t xml:space="preserve">   </w:t>
                  </w:r>
                  <w:r w:rsidRPr="00C87D48">
                    <w:rPr>
                      <w:rFonts w:ascii="宋体" w:hAnsi="宋体" w:hint="eastAsia"/>
                      <w:sz w:val="24"/>
                    </w:rPr>
                    <w:t>内</w:t>
                  </w:r>
                  <w:r w:rsidRPr="00C87D48">
                    <w:rPr>
                      <w:rFonts w:ascii="宋体" w:hAnsi="宋体"/>
                      <w:sz w:val="24"/>
                    </w:rPr>
                    <w:t xml:space="preserve">  </w:t>
                  </w:r>
                  <w:r w:rsidRPr="00C87D48">
                    <w:rPr>
                      <w:rFonts w:ascii="宋体" w:hAnsi="宋体" w:hint="eastAsia"/>
                      <w:sz w:val="24"/>
                    </w:rPr>
                    <w:t>容</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sz w:val="24"/>
                    </w:rPr>
                    <w:t>1</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rPr>
                      <w:sz w:val="24"/>
                    </w:rPr>
                  </w:pPr>
                  <w:r w:rsidRPr="00C87D48">
                    <w:rPr>
                      <w:rFonts w:ascii="宋体" w:hAnsi="宋体"/>
                      <w:szCs w:val="21"/>
                    </w:rPr>
                    <w:t>1</w:t>
                  </w:r>
                  <w:r w:rsidRPr="00C87D48">
                    <w:rPr>
                      <w:rFonts w:ascii="宋体" w:hAnsi="宋体" w:hint="eastAsia"/>
                      <w:szCs w:val="21"/>
                    </w:rPr>
                    <w:t>、导言；</w:t>
                  </w:r>
                  <w:r w:rsidRPr="00C87D48">
                    <w:rPr>
                      <w:rFonts w:ascii="宋体" w:hAnsi="宋体"/>
                      <w:szCs w:val="21"/>
                    </w:rPr>
                    <w:t xml:space="preserve"> 2</w:t>
                  </w:r>
                  <w:r w:rsidRPr="00C87D48">
                    <w:rPr>
                      <w:rFonts w:ascii="宋体" w:hAnsi="宋体" w:hint="eastAsia"/>
                      <w:szCs w:val="21"/>
                    </w:rPr>
                    <w:t>、羽毛球运动概述</w:t>
                  </w:r>
                  <w:r w:rsidRPr="00C87D48">
                    <w:rPr>
                      <w:rFonts w:ascii="宋体" w:hAnsi="宋体"/>
                      <w:szCs w:val="21"/>
                    </w:rPr>
                    <w:t xml:space="preserve">  3</w:t>
                  </w:r>
                  <w:r w:rsidRPr="00C87D48">
                    <w:rPr>
                      <w:rFonts w:ascii="宋体" w:hAnsi="宋体" w:hint="eastAsia"/>
                      <w:szCs w:val="21"/>
                    </w:rPr>
                    <w:t>、分组对练</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kern w:val="0"/>
                      <w:sz w:val="24"/>
                    </w:rPr>
                  </w:pPr>
                  <w:r w:rsidRPr="00C87D48">
                    <w:rPr>
                      <w:kern w:val="0"/>
                      <w:sz w:val="24"/>
                    </w:rPr>
                    <w:t>2</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rPr>
                      <w:kern w:val="0"/>
                      <w:sz w:val="24"/>
                    </w:rPr>
                  </w:pPr>
                  <w:r w:rsidRPr="00C87D48">
                    <w:rPr>
                      <w:rFonts w:ascii="宋体" w:hAnsi="宋体"/>
                      <w:szCs w:val="21"/>
                    </w:rPr>
                    <w:t>1</w:t>
                  </w:r>
                  <w:r w:rsidRPr="00C87D48">
                    <w:rPr>
                      <w:rFonts w:ascii="宋体" w:hAnsi="宋体" w:hint="eastAsia"/>
                      <w:szCs w:val="21"/>
                    </w:rPr>
                    <w:t>、站位，握拍方法；</w:t>
                  </w:r>
                  <w:r w:rsidRPr="00C87D48">
                    <w:rPr>
                      <w:rFonts w:ascii="宋体" w:hAnsi="宋体"/>
                      <w:szCs w:val="21"/>
                    </w:rPr>
                    <w:t>2</w:t>
                  </w:r>
                  <w:r w:rsidRPr="00C87D48">
                    <w:rPr>
                      <w:rFonts w:ascii="宋体" w:hAnsi="宋体" w:hint="eastAsia"/>
                      <w:szCs w:val="21"/>
                    </w:rPr>
                    <w:t>、学习后场上手击球技术手、步法；</w:t>
                  </w:r>
                  <w:r w:rsidRPr="00C87D48">
                    <w:rPr>
                      <w:rFonts w:ascii="宋体" w:hAnsi="宋体"/>
                      <w:szCs w:val="21"/>
                    </w:rPr>
                    <w:t>3</w:t>
                  </w:r>
                  <w:r w:rsidRPr="00C87D48">
                    <w:rPr>
                      <w:rFonts w:ascii="宋体" w:hAnsi="宋体" w:hint="eastAsia"/>
                      <w:szCs w:val="21"/>
                    </w:rPr>
                    <w:t>、素质；</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sz w:val="24"/>
                    </w:rPr>
                    <w:t>3</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F2400D">
                  <w:pPr>
                    <w:widowControl/>
                    <w:rPr>
                      <w:rFonts w:ascii="宋体"/>
                      <w:szCs w:val="21"/>
                    </w:rPr>
                  </w:pPr>
                  <w:r w:rsidRPr="00C87D48">
                    <w:rPr>
                      <w:rFonts w:ascii="宋体" w:hAnsi="宋体"/>
                      <w:szCs w:val="21"/>
                    </w:rPr>
                    <w:t>1</w:t>
                  </w:r>
                  <w:r w:rsidRPr="00C87D48">
                    <w:rPr>
                      <w:rFonts w:ascii="宋体" w:hAnsi="宋体" w:hint="eastAsia"/>
                      <w:szCs w:val="21"/>
                    </w:rPr>
                    <w:t>、复习发球，改进握拍方法并熟悉球性；</w:t>
                  </w:r>
                </w:p>
                <w:p w:rsidR="000C4705" w:rsidRPr="00C87D48" w:rsidRDefault="000C4705" w:rsidP="00F2400D">
                  <w:pPr>
                    <w:spacing w:line="360" w:lineRule="auto"/>
                    <w:rPr>
                      <w:rFonts w:ascii="宋体"/>
                      <w:sz w:val="24"/>
                    </w:rPr>
                  </w:pPr>
                  <w:r w:rsidRPr="00C87D48">
                    <w:rPr>
                      <w:rFonts w:ascii="宋体" w:hAnsi="宋体"/>
                      <w:szCs w:val="21"/>
                    </w:rPr>
                    <w:t>2</w:t>
                  </w:r>
                  <w:r w:rsidRPr="00C87D48">
                    <w:rPr>
                      <w:rFonts w:ascii="宋体" w:hAnsi="宋体" w:hint="eastAsia"/>
                      <w:szCs w:val="21"/>
                    </w:rPr>
                    <w:t>、复习后场上手击球技术手、步法；学习上手击后场高远球技术；</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sz w:val="24"/>
                    </w:rPr>
                    <w:t>4</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rPr>
                      <w:sz w:val="24"/>
                    </w:rPr>
                  </w:pPr>
                  <w:r w:rsidRPr="00C87D48">
                    <w:rPr>
                      <w:rFonts w:ascii="宋体" w:hAnsi="宋体"/>
                      <w:szCs w:val="21"/>
                    </w:rPr>
                    <w:t>1</w:t>
                  </w:r>
                  <w:r w:rsidRPr="00C87D48">
                    <w:rPr>
                      <w:rFonts w:ascii="宋体" w:hAnsi="宋体" w:hint="eastAsia"/>
                      <w:szCs w:val="21"/>
                    </w:rPr>
                    <w:t>、改进上手击球动作手、步法；复习击后场高远球；</w:t>
                  </w:r>
                  <w:r w:rsidRPr="00C87D48">
                    <w:rPr>
                      <w:rFonts w:ascii="宋体" w:hAnsi="宋体"/>
                      <w:szCs w:val="21"/>
                    </w:rPr>
                    <w:t>2</w:t>
                  </w:r>
                  <w:r w:rsidRPr="00C87D48">
                    <w:rPr>
                      <w:rFonts w:ascii="宋体" w:hAnsi="宋体" w:hint="eastAsia"/>
                      <w:szCs w:val="21"/>
                    </w:rPr>
                    <w:t>、学习发后场平高球技术；</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sz w:val="24"/>
                    </w:rPr>
                    <w:t>5</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rPr>
                      <w:rFonts w:ascii="宋体"/>
                      <w:sz w:val="24"/>
                    </w:rPr>
                  </w:pPr>
                  <w:r w:rsidRPr="00C87D48">
                    <w:rPr>
                      <w:rFonts w:ascii="宋体" w:hAnsi="宋体"/>
                      <w:szCs w:val="21"/>
                    </w:rPr>
                    <w:t>1</w:t>
                  </w:r>
                  <w:r w:rsidRPr="00C87D48">
                    <w:rPr>
                      <w:rFonts w:ascii="宋体" w:hAnsi="宋体" w:hint="eastAsia"/>
                      <w:szCs w:val="21"/>
                    </w:rPr>
                    <w:t>、复习发后场平高球，改进后场击球步法；</w:t>
                  </w:r>
                  <w:r w:rsidRPr="00C87D48">
                    <w:rPr>
                      <w:rFonts w:ascii="宋体" w:hAnsi="宋体"/>
                      <w:szCs w:val="21"/>
                    </w:rPr>
                    <w:t>2</w:t>
                  </w:r>
                  <w:r w:rsidRPr="00C87D48">
                    <w:rPr>
                      <w:rFonts w:ascii="宋体" w:hAnsi="宋体" w:hint="eastAsia"/>
                      <w:szCs w:val="21"/>
                    </w:rPr>
                    <w:t>、学习击后场平高球技术；</w:t>
                  </w:r>
                  <w:r w:rsidRPr="00C87D48">
                    <w:rPr>
                      <w:rFonts w:ascii="宋体" w:hAnsi="宋体"/>
                      <w:szCs w:val="21"/>
                    </w:rPr>
                    <w:t>3</w:t>
                  </w:r>
                  <w:r w:rsidRPr="00C87D48">
                    <w:rPr>
                      <w:rFonts w:ascii="宋体" w:hAnsi="宋体" w:hint="eastAsia"/>
                      <w:szCs w:val="21"/>
                    </w:rPr>
                    <w:t>、</w:t>
                  </w:r>
                  <w:r>
                    <w:rPr>
                      <w:rFonts w:ascii="宋体" w:hAnsi="宋体" w:hint="eastAsia"/>
                      <w:szCs w:val="21"/>
                    </w:rPr>
                    <w:t>羽毛球单打介绍；</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sz w:val="24"/>
                    </w:rPr>
                    <w:t>6</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rPr>
                      <w:sz w:val="24"/>
                    </w:rPr>
                  </w:pPr>
                  <w:r w:rsidRPr="00C87D48">
                    <w:rPr>
                      <w:rFonts w:ascii="宋体" w:hAnsi="宋体"/>
                      <w:szCs w:val="21"/>
                    </w:rPr>
                    <w:t>1</w:t>
                  </w:r>
                  <w:r w:rsidRPr="00C87D48">
                    <w:rPr>
                      <w:rFonts w:ascii="宋体" w:hAnsi="宋体" w:hint="eastAsia"/>
                      <w:szCs w:val="21"/>
                    </w:rPr>
                    <w:t>、复习后场击球手、步法；改进对击平高球技术；</w:t>
                  </w:r>
                  <w:r w:rsidRPr="00C87D48">
                    <w:rPr>
                      <w:rFonts w:ascii="宋体" w:hAnsi="宋体"/>
                      <w:szCs w:val="21"/>
                    </w:rPr>
                    <w:t>2</w:t>
                  </w:r>
                  <w:r w:rsidRPr="00C87D48">
                    <w:rPr>
                      <w:rFonts w:ascii="宋体" w:hAnsi="宋体" w:hint="eastAsia"/>
                      <w:szCs w:val="21"/>
                    </w:rPr>
                    <w:t>、学习后场吊球技术及其运用；介绍拉吊结合战术；</w:t>
                  </w:r>
                  <w:r w:rsidRPr="00C87D48">
                    <w:rPr>
                      <w:rFonts w:ascii="宋体" w:hAnsi="宋体"/>
                      <w:szCs w:val="21"/>
                    </w:rPr>
                    <w:t>3</w:t>
                  </w:r>
                  <w:r w:rsidRPr="00C87D48">
                    <w:rPr>
                      <w:rFonts w:ascii="宋体" w:hAnsi="宋体" w:hint="eastAsia"/>
                      <w:szCs w:val="21"/>
                    </w:rPr>
                    <w:t>、</w:t>
                  </w:r>
                  <w:r>
                    <w:rPr>
                      <w:rFonts w:ascii="宋体" w:hAnsi="宋体" w:hint="eastAsia"/>
                      <w:szCs w:val="21"/>
                    </w:rPr>
                    <w:t>羽毛球双打介绍；</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sz w:val="24"/>
                    </w:rPr>
                    <w:t>7</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rPr>
                      <w:sz w:val="24"/>
                    </w:rPr>
                  </w:pPr>
                  <w:r w:rsidRPr="00C87D48">
                    <w:rPr>
                      <w:rFonts w:ascii="宋体" w:hAnsi="宋体"/>
                      <w:szCs w:val="21"/>
                    </w:rPr>
                    <w:t>1</w:t>
                  </w:r>
                  <w:r w:rsidRPr="00C87D48">
                    <w:rPr>
                      <w:rFonts w:ascii="宋体" w:hAnsi="宋体" w:hint="eastAsia"/>
                      <w:szCs w:val="21"/>
                    </w:rPr>
                    <w:t>、复习网前步法及挑、推球技术；</w:t>
                  </w:r>
                  <w:r w:rsidRPr="00C87D48">
                    <w:rPr>
                      <w:rFonts w:ascii="宋体" w:hAnsi="宋体"/>
                      <w:szCs w:val="21"/>
                    </w:rPr>
                    <w:t>2</w:t>
                  </w:r>
                  <w:r w:rsidRPr="00C87D48">
                    <w:rPr>
                      <w:rFonts w:ascii="宋体" w:hAnsi="宋体" w:hint="eastAsia"/>
                      <w:szCs w:val="21"/>
                    </w:rPr>
                    <w:t>、改进吊球技术（手、步法）；</w:t>
                  </w:r>
                  <w:r w:rsidRPr="00C87D48">
                    <w:rPr>
                      <w:rFonts w:ascii="宋体" w:hAnsi="宋体"/>
                      <w:szCs w:val="21"/>
                    </w:rPr>
                    <w:t>3</w:t>
                  </w:r>
                  <w:r w:rsidRPr="00C87D48">
                    <w:rPr>
                      <w:rFonts w:ascii="宋体" w:hAnsi="宋体" w:hint="eastAsia"/>
                      <w:szCs w:val="21"/>
                    </w:rPr>
                    <w:t>、学习正手发网前小球；</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sz w:val="24"/>
                    </w:rPr>
                  </w:pPr>
                  <w:r w:rsidRPr="00C87D48">
                    <w:rPr>
                      <w:rFonts w:ascii="宋体" w:hAnsi="宋体"/>
                      <w:sz w:val="24"/>
                    </w:rPr>
                    <w:t>8</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widowControl/>
                    <w:rPr>
                      <w:rFonts w:ascii="宋体"/>
                      <w:szCs w:val="21"/>
                    </w:rPr>
                  </w:pPr>
                  <w:r w:rsidRPr="00C87D48">
                    <w:rPr>
                      <w:rFonts w:ascii="宋体" w:hAnsi="宋体"/>
                      <w:szCs w:val="21"/>
                    </w:rPr>
                    <w:t>1</w:t>
                  </w:r>
                  <w:r w:rsidRPr="00C87D48">
                    <w:rPr>
                      <w:rFonts w:ascii="宋体" w:hAnsi="宋体" w:hint="eastAsia"/>
                      <w:szCs w:val="21"/>
                    </w:rPr>
                    <w:t>、复习发网前球技术；</w:t>
                  </w:r>
                  <w:r w:rsidRPr="00C87D48">
                    <w:rPr>
                      <w:rFonts w:ascii="宋体" w:hAnsi="宋体"/>
                      <w:szCs w:val="21"/>
                    </w:rPr>
                    <w:t>2</w:t>
                  </w:r>
                  <w:r w:rsidRPr="00C87D48">
                    <w:rPr>
                      <w:rFonts w:ascii="宋体" w:hAnsi="宋体" w:hint="eastAsia"/>
                      <w:szCs w:val="21"/>
                    </w:rPr>
                    <w:t>、发接发练习：发小球</w:t>
                  </w:r>
                  <w:r w:rsidRPr="00C87D48">
                    <w:rPr>
                      <w:rFonts w:ascii="宋体" w:hAnsi="宋体"/>
                      <w:szCs w:val="21"/>
                    </w:rPr>
                    <w:t>——</w:t>
                  </w:r>
                  <w:r w:rsidRPr="00C87D48">
                    <w:rPr>
                      <w:rFonts w:ascii="宋体" w:hAnsi="宋体" w:hint="eastAsia"/>
                      <w:szCs w:val="21"/>
                    </w:rPr>
                    <w:t>挑、推、吊；</w:t>
                  </w:r>
                  <w:r w:rsidRPr="00C87D48">
                    <w:rPr>
                      <w:rFonts w:ascii="宋体" w:hAnsi="宋体"/>
                      <w:szCs w:val="21"/>
                    </w:rPr>
                    <w:t>3</w:t>
                  </w:r>
                  <w:r w:rsidRPr="00C87D48">
                    <w:rPr>
                      <w:rFonts w:ascii="宋体" w:hAnsi="宋体" w:hint="eastAsia"/>
                      <w:szCs w:val="21"/>
                    </w:rPr>
                    <w:t>、学习后场扣杀及接杀球放网前球技术；</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hAnsi="宋体"/>
                      <w:sz w:val="24"/>
                    </w:rPr>
                  </w:pPr>
                  <w:r w:rsidRPr="00C87D48">
                    <w:rPr>
                      <w:rFonts w:ascii="宋体" w:hAnsi="宋体"/>
                      <w:sz w:val="24"/>
                    </w:rPr>
                    <w:t>9</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rPr>
                      <w:sz w:val="24"/>
                    </w:rPr>
                  </w:pPr>
                  <w:r w:rsidRPr="00C87D48">
                    <w:rPr>
                      <w:rFonts w:ascii="宋体" w:hAnsi="宋体"/>
                      <w:szCs w:val="21"/>
                    </w:rPr>
                    <w:t>1</w:t>
                  </w:r>
                  <w:r w:rsidRPr="00C87D48">
                    <w:rPr>
                      <w:rFonts w:ascii="宋体" w:hAnsi="宋体" w:hint="eastAsia"/>
                      <w:szCs w:val="21"/>
                    </w:rPr>
                    <w:t>、复习改进后场扣、吊球技术，介绍半场综合及其运用；</w:t>
                  </w:r>
                  <w:r w:rsidRPr="00C87D48">
                    <w:rPr>
                      <w:rFonts w:ascii="宋体" w:hAnsi="宋体"/>
                      <w:szCs w:val="21"/>
                    </w:rPr>
                    <w:t>2</w:t>
                  </w:r>
                  <w:r w:rsidRPr="00C87D48">
                    <w:rPr>
                      <w:rFonts w:ascii="宋体" w:hAnsi="宋体" w:hint="eastAsia"/>
                      <w:szCs w:val="21"/>
                    </w:rPr>
                    <w:t>、学习网前搓球、放网前球技术；</w:t>
                  </w:r>
                </w:p>
              </w:tc>
            </w:tr>
            <w:tr w:rsidR="000C4705" w:rsidRPr="00C87D48" w:rsidTr="00860DCE">
              <w:trPr>
                <w:trHeight w:val="510"/>
              </w:trPr>
              <w:tc>
                <w:tcPr>
                  <w:tcW w:w="819"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spacing w:line="360" w:lineRule="auto"/>
                    <w:jc w:val="center"/>
                    <w:rPr>
                      <w:rFonts w:ascii="宋体" w:hAnsi="宋体"/>
                      <w:sz w:val="24"/>
                    </w:rPr>
                  </w:pPr>
                  <w:r w:rsidRPr="00C87D48">
                    <w:rPr>
                      <w:rFonts w:ascii="宋体" w:hAnsi="宋体"/>
                      <w:sz w:val="24"/>
                    </w:rPr>
                    <w:t>10</w:t>
                  </w:r>
                </w:p>
              </w:tc>
              <w:tc>
                <w:tcPr>
                  <w:tcW w:w="7533" w:type="dxa"/>
                  <w:tcBorders>
                    <w:top w:val="single" w:sz="4" w:space="0" w:color="auto"/>
                    <w:left w:val="single" w:sz="4" w:space="0" w:color="auto"/>
                    <w:bottom w:val="single" w:sz="4" w:space="0" w:color="auto"/>
                    <w:right w:val="single" w:sz="4" w:space="0" w:color="auto"/>
                  </w:tcBorders>
                  <w:vAlign w:val="center"/>
                </w:tcPr>
                <w:p w:rsidR="000C4705" w:rsidRPr="00C87D48" w:rsidRDefault="000C4705" w:rsidP="00860DCE">
                  <w:pPr>
                    <w:rPr>
                      <w:sz w:val="24"/>
                    </w:rPr>
                  </w:pPr>
                  <w:r w:rsidRPr="00C87D48">
                    <w:rPr>
                      <w:rFonts w:ascii="宋体" w:hAnsi="宋体" w:hint="eastAsia"/>
                      <w:szCs w:val="21"/>
                    </w:rPr>
                    <w:t>总复习、考核</w:t>
                  </w:r>
                </w:p>
              </w:tc>
            </w:tr>
          </w:tbl>
          <w:p w:rsidR="000C4705" w:rsidRPr="00C87D48" w:rsidRDefault="000C4705" w:rsidP="00860DCE">
            <w:pPr>
              <w:tabs>
                <w:tab w:val="left" w:pos="665"/>
                <w:tab w:val="left" w:pos="855"/>
                <w:tab w:val="left" w:pos="7125"/>
                <w:tab w:val="left" w:pos="8835"/>
                <w:tab w:val="left" w:pos="9025"/>
              </w:tabs>
              <w:spacing w:line="360" w:lineRule="auto"/>
              <w:rPr>
                <w:kern w:val="0"/>
                <w:sz w:val="24"/>
              </w:rPr>
            </w:pPr>
          </w:p>
        </w:tc>
      </w:tr>
      <w:tr w:rsidR="000C4705" w:rsidRPr="00F2400D" w:rsidTr="00860DCE">
        <w:trPr>
          <w:gridAfter w:val="1"/>
          <w:wAfter w:w="27" w:type="dxa"/>
          <w:trHeight w:val="1240"/>
        </w:trPr>
        <w:tc>
          <w:tcPr>
            <w:tcW w:w="8578" w:type="dxa"/>
          </w:tcPr>
          <w:p w:rsidR="000C4705" w:rsidRPr="00C87D48" w:rsidRDefault="000C4705" w:rsidP="00860DCE">
            <w:pPr>
              <w:tabs>
                <w:tab w:val="left" w:pos="665"/>
                <w:tab w:val="left" w:pos="855"/>
                <w:tab w:val="left" w:pos="7125"/>
                <w:tab w:val="left" w:pos="8835"/>
                <w:tab w:val="left" w:pos="9025"/>
              </w:tabs>
              <w:spacing w:line="360" w:lineRule="auto"/>
              <w:rPr>
                <w:b/>
                <w:kern w:val="0"/>
                <w:sz w:val="24"/>
              </w:rPr>
            </w:pPr>
            <w:r w:rsidRPr="00C87D48">
              <w:rPr>
                <w:rFonts w:hint="eastAsia"/>
                <w:b/>
                <w:kern w:val="0"/>
                <w:sz w:val="24"/>
              </w:rPr>
              <w:t>其他</w:t>
            </w:r>
          </w:p>
          <w:p w:rsidR="000C4705" w:rsidRPr="00C87D48" w:rsidRDefault="000C4705" w:rsidP="00860DCE">
            <w:pPr>
              <w:tabs>
                <w:tab w:val="left" w:pos="665"/>
                <w:tab w:val="left" w:pos="855"/>
                <w:tab w:val="left" w:pos="7125"/>
                <w:tab w:val="left" w:pos="8835"/>
                <w:tab w:val="left" w:pos="9025"/>
              </w:tabs>
              <w:spacing w:line="360" w:lineRule="auto"/>
              <w:rPr>
                <w:kern w:val="0"/>
                <w:sz w:val="24"/>
              </w:rPr>
            </w:pPr>
          </w:p>
        </w:tc>
      </w:tr>
    </w:tbl>
    <w:p w:rsidR="000C4705" w:rsidRPr="00F2400D" w:rsidRDefault="000C4705">
      <w:pPr>
        <w:rPr>
          <w:b/>
          <w:bCs/>
          <w:color w:val="FF0000"/>
          <w:sz w:val="32"/>
          <w:szCs w:val="40"/>
        </w:rPr>
      </w:pPr>
    </w:p>
    <w:sectPr w:rsidR="000C4705" w:rsidRPr="00F2400D" w:rsidSect="00455F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1DB"/>
    <w:rsid w:val="000151DB"/>
    <w:rsid w:val="00016563"/>
    <w:rsid w:val="000C4705"/>
    <w:rsid w:val="00195AC3"/>
    <w:rsid w:val="002F4121"/>
    <w:rsid w:val="0036559A"/>
    <w:rsid w:val="00441EB9"/>
    <w:rsid w:val="00455FE3"/>
    <w:rsid w:val="00517B33"/>
    <w:rsid w:val="00585BE6"/>
    <w:rsid w:val="00613093"/>
    <w:rsid w:val="006A12E0"/>
    <w:rsid w:val="006B41A1"/>
    <w:rsid w:val="006C4837"/>
    <w:rsid w:val="006F7DF0"/>
    <w:rsid w:val="007B14E8"/>
    <w:rsid w:val="00860DCE"/>
    <w:rsid w:val="00945EAC"/>
    <w:rsid w:val="00A96856"/>
    <w:rsid w:val="00B4623C"/>
    <w:rsid w:val="00C17D92"/>
    <w:rsid w:val="00C87D48"/>
    <w:rsid w:val="00D41E02"/>
    <w:rsid w:val="00DE6831"/>
    <w:rsid w:val="00E0690B"/>
    <w:rsid w:val="00EE4212"/>
    <w:rsid w:val="00F2400D"/>
    <w:rsid w:val="06F30083"/>
    <w:rsid w:val="0A4B1E26"/>
    <w:rsid w:val="0FFB618F"/>
    <w:rsid w:val="19D27760"/>
    <w:rsid w:val="242F45C2"/>
    <w:rsid w:val="24D36B2C"/>
    <w:rsid w:val="2F657469"/>
    <w:rsid w:val="32692595"/>
    <w:rsid w:val="33B22C69"/>
    <w:rsid w:val="371637F1"/>
    <w:rsid w:val="39715B49"/>
    <w:rsid w:val="3A1A4034"/>
    <w:rsid w:val="3B867249"/>
    <w:rsid w:val="3C3C4B13"/>
    <w:rsid w:val="441B65A7"/>
    <w:rsid w:val="45A51482"/>
    <w:rsid w:val="46065B8D"/>
    <w:rsid w:val="46E2351A"/>
    <w:rsid w:val="49794DEA"/>
    <w:rsid w:val="4B383B71"/>
    <w:rsid w:val="55771777"/>
    <w:rsid w:val="5BCA1235"/>
    <w:rsid w:val="5CFE0969"/>
    <w:rsid w:val="6A4B5BBD"/>
    <w:rsid w:val="70DC52DA"/>
    <w:rsid w:val="72670F1E"/>
    <w:rsid w:val="73853D0E"/>
    <w:rsid w:val="76A76D1E"/>
    <w:rsid w:val="772A717D"/>
    <w:rsid w:val="7A3D36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5FE3"/>
    <w:pPr>
      <w:widowControl w:val="0"/>
      <w:jc w:val="both"/>
    </w:pPr>
    <w:rPr>
      <w:szCs w:val="24"/>
    </w:rPr>
  </w:style>
  <w:style w:type="paragraph" w:styleId="Heading1">
    <w:name w:val="heading 1"/>
    <w:basedOn w:val="Normal"/>
    <w:link w:val="Heading1Char"/>
    <w:uiPriority w:val="99"/>
    <w:qFormat/>
    <w:locked/>
    <w:rsid w:val="00195AC3"/>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table" w:styleId="TableGrid">
    <w:name w:val="Table Grid"/>
    <w:basedOn w:val="TableNormal"/>
    <w:uiPriority w:val="99"/>
    <w:rsid w:val="00455F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5FE3"/>
    <w:rPr>
      <w:rFonts w:cs="Times New Roman"/>
      <w:color w:val="0000FF"/>
      <w:u w:val="single"/>
    </w:rPr>
  </w:style>
  <w:style w:type="paragraph" w:styleId="ListParagraph">
    <w:name w:val="List Paragraph"/>
    <w:basedOn w:val="Normal"/>
    <w:uiPriority w:val="99"/>
    <w:qFormat/>
    <w:rsid w:val="00455FE3"/>
    <w:pPr>
      <w:ind w:firstLineChars="200" w:firstLine="420"/>
    </w:pPr>
    <w:rPr>
      <w:rFonts w:ascii="Calibri" w:hAnsi="Calibri"/>
      <w:szCs w:val="22"/>
    </w:rPr>
  </w:style>
  <w:style w:type="paragraph" w:customStyle="1" w:styleId="artimetas">
    <w:name w:val="arti_metas"/>
    <w:basedOn w:val="Normal"/>
    <w:uiPriority w:val="99"/>
    <w:rsid w:val="00195AC3"/>
    <w:pPr>
      <w:widowControl/>
      <w:spacing w:before="100" w:beforeAutospacing="1" w:after="100" w:afterAutospacing="1"/>
      <w:jc w:val="left"/>
    </w:pPr>
    <w:rPr>
      <w:rFonts w:ascii="宋体" w:hAnsi="宋体" w:cs="宋体"/>
      <w:kern w:val="0"/>
      <w:sz w:val="24"/>
    </w:rPr>
  </w:style>
  <w:style w:type="character" w:customStyle="1" w:styleId="artipublisher">
    <w:name w:val="arti_publisher"/>
    <w:basedOn w:val="DefaultParagraphFont"/>
    <w:uiPriority w:val="99"/>
    <w:rsid w:val="00195AC3"/>
    <w:rPr>
      <w:rFonts w:cs="Times New Roman"/>
    </w:rPr>
  </w:style>
  <w:style w:type="character" w:customStyle="1" w:styleId="artiupdate">
    <w:name w:val="arti_update"/>
    <w:basedOn w:val="DefaultParagraphFont"/>
    <w:uiPriority w:val="99"/>
    <w:rsid w:val="00195AC3"/>
    <w:rPr>
      <w:rFonts w:cs="Times New Roman"/>
    </w:rPr>
  </w:style>
  <w:style w:type="character" w:customStyle="1" w:styleId="artiviews">
    <w:name w:val="arti_views"/>
    <w:basedOn w:val="DefaultParagraphFont"/>
    <w:uiPriority w:val="99"/>
    <w:rsid w:val="00195AC3"/>
    <w:rPr>
      <w:rFonts w:cs="Times New Roman"/>
    </w:rPr>
  </w:style>
  <w:style w:type="character" w:customStyle="1" w:styleId="wpvisitcount">
    <w:name w:val="wp_visitcount"/>
    <w:basedOn w:val="DefaultParagraphFont"/>
    <w:uiPriority w:val="99"/>
    <w:rsid w:val="00195AC3"/>
    <w:rPr>
      <w:rFonts w:cs="Times New Roman"/>
    </w:rPr>
  </w:style>
  <w:style w:type="character" w:styleId="Strong">
    <w:name w:val="Strong"/>
    <w:basedOn w:val="DefaultParagraphFont"/>
    <w:uiPriority w:val="99"/>
    <w:qFormat/>
    <w:locked/>
    <w:rsid w:val="00195AC3"/>
    <w:rPr>
      <w:rFonts w:cs="Times New Roman"/>
      <w:b/>
      <w:bCs/>
    </w:rPr>
  </w:style>
  <w:style w:type="character" w:customStyle="1" w:styleId="apple-converted-space">
    <w:name w:val="apple-converted-space"/>
    <w:basedOn w:val="DefaultParagraphFont"/>
    <w:uiPriority w:val="99"/>
    <w:rsid w:val="00195AC3"/>
    <w:rPr>
      <w:rFonts w:cs="Times New Roman"/>
    </w:rPr>
  </w:style>
  <w:style w:type="character" w:styleId="Emphasis">
    <w:name w:val="Emphasis"/>
    <w:basedOn w:val="DefaultParagraphFont"/>
    <w:uiPriority w:val="99"/>
    <w:qFormat/>
    <w:locked/>
    <w:rsid w:val="00195AC3"/>
    <w:rPr>
      <w:rFonts w:cs="Times New Roman"/>
      <w:i/>
      <w:iCs/>
    </w:rPr>
  </w:style>
</w:styles>
</file>

<file path=word/webSettings.xml><?xml version="1.0" encoding="utf-8"?>
<w:webSettings xmlns:r="http://schemas.openxmlformats.org/officeDocument/2006/relationships" xmlns:w="http://schemas.openxmlformats.org/wordprocessingml/2006/main">
  <w:divs>
    <w:div w:id="1485731760">
      <w:marLeft w:val="0"/>
      <w:marRight w:val="0"/>
      <w:marTop w:val="0"/>
      <w:marBottom w:val="0"/>
      <w:divBdr>
        <w:top w:val="none" w:sz="0" w:space="0" w:color="auto"/>
        <w:left w:val="none" w:sz="0" w:space="0" w:color="auto"/>
        <w:bottom w:val="none" w:sz="0" w:space="0" w:color="auto"/>
        <w:right w:val="none" w:sz="0" w:space="0" w:color="auto"/>
      </w:divBdr>
      <w:divsChild>
        <w:div w:id="1485731759">
          <w:marLeft w:val="0"/>
          <w:marRight w:val="0"/>
          <w:marTop w:val="0"/>
          <w:marBottom w:val="0"/>
          <w:divBdr>
            <w:top w:val="none" w:sz="0" w:space="0" w:color="auto"/>
            <w:left w:val="none" w:sz="0" w:space="0" w:color="auto"/>
            <w:bottom w:val="none" w:sz="0" w:space="0" w:color="auto"/>
            <w:right w:val="none" w:sz="0" w:space="0" w:color="auto"/>
          </w:divBdr>
          <w:divsChild>
            <w:div w:id="1485731761">
              <w:marLeft w:val="0"/>
              <w:marRight w:val="0"/>
              <w:marTop w:val="0"/>
              <w:marBottom w:val="0"/>
              <w:divBdr>
                <w:top w:val="none" w:sz="0" w:space="0" w:color="auto"/>
                <w:left w:val="none" w:sz="0" w:space="0" w:color="auto"/>
                <w:bottom w:val="none" w:sz="0" w:space="0" w:color="auto"/>
                <w:right w:val="none" w:sz="0" w:space="0" w:color="auto"/>
              </w:divBdr>
              <w:divsChild>
                <w:div w:id="1485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5%85%B3%E9%94%AE%E6%AD%A5%E9%AA%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2</Pages>
  <Words>208</Words>
  <Characters>1191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21</cp:revision>
  <dcterms:created xsi:type="dcterms:W3CDTF">2014-10-29T12:08:00Z</dcterms:created>
  <dcterms:modified xsi:type="dcterms:W3CDTF">2019-07-10T03:00:00Z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