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教案（</w:t>
      </w:r>
      <w:r>
        <w:rPr>
          <w:rFonts w:hint="eastAsia"/>
          <w:b/>
          <w:bCs/>
          <w:sz w:val="32"/>
          <w:szCs w:val="40"/>
          <w:lang w:eastAsia="zh-CN"/>
        </w:rPr>
        <w:t>太极剑</w:t>
      </w:r>
      <w:r>
        <w:rPr>
          <w:rFonts w:hint="eastAsia"/>
          <w:b/>
          <w:bCs/>
          <w:sz w:val="32"/>
          <w:szCs w:val="40"/>
        </w:rPr>
        <w:t xml:space="preserve">）   </w:t>
      </w:r>
    </w:p>
    <w:tbl>
      <w:tblPr>
        <w:tblStyle w:val="1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4"/>
              </w:rPr>
              <w:t xml:space="preserve">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  <w:vAlign w:val="top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default"/>
                <w:lang w:val="en-US" w:eastAsia="zh-CN"/>
              </w:rPr>
              <w:t>太极剑是属于太极拳门派中的剑术，具有太极拳和剑术两者的风格特点。太极剑作为太极拳系列的组成部分，在古代剑术的基础上，改造发展而成。"四十二式"太极剑具有独特的风格特点，动作柔和、舒缓，美观大方，体静神舒，内外合一。易学易练，运动量适中，祛病延年，健体强身。</w:t>
            </w:r>
            <w:r>
              <w:rPr>
                <w:rFonts w:hint="eastAsia"/>
                <w:lang w:eastAsia="zh-CN"/>
              </w:rPr>
              <w:t>适合各种人群。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  <w:vAlign w:val="top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木兰</w:t>
            </w:r>
            <w:r>
              <w:rPr>
                <w:rFonts w:hint="eastAsia"/>
                <w:lang w:eastAsia="zh-CN"/>
              </w:rPr>
              <w:t>剑</w:t>
            </w:r>
            <w:r>
              <w:rPr>
                <w:rFonts w:hint="eastAsia"/>
              </w:rPr>
              <w:t>课程的目标是让学员了解到木兰</w:t>
            </w:r>
            <w:r>
              <w:rPr>
                <w:rFonts w:hint="eastAsia"/>
                <w:lang w:eastAsia="zh-CN"/>
              </w:rPr>
              <w:t>剑</w:t>
            </w:r>
            <w:r>
              <w:rPr>
                <w:rFonts w:hint="eastAsia"/>
              </w:rPr>
              <w:t>吸取了民间健身拳操各流派的精华，继承了太极拳的传统，又融合了民间艺术的特色。能使学员通过木兰</w:t>
            </w:r>
            <w:r>
              <w:rPr>
                <w:rFonts w:hint="eastAsia"/>
                <w:lang w:eastAsia="zh-CN"/>
              </w:rPr>
              <w:t>剑</w:t>
            </w:r>
            <w:r>
              <w:rPr>
                <w:rFonts w:hint="eastAsia"/>
              </w:rPr>
              <w:t>的训练，不仅得到强身健美的外在需求，又能营造了一种轻松愉悦的良好境界，而且能给人一种植根于中国传统文化审美感受，提高学员的素质涵养。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学员学好</w:t>
            </w:r>
            <w:r>
              <w:rPr>
                <w:rFonts w:hint="eastAsia"/>
                <w:lang w:eastAsia="zh-CN"/>
              </w:rPr>
              <w:t>太极剑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不仅可以强身健体，还能</w:t>
            </w:r>
            <w:r>
              <w:rPr>
                <w:rFonts w:hint="eastAsia"/>
              </w:rPr>
              <w:t>参加各种活动，各种表演，展示自我，营造和谐的社区，和谐的社会环境。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05" w:type="dxa"/>
            <w:gridSpan w:val="2"/>
            <w:vAlign w:val="top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对教学内容进行现场演示，一边示范，一边讲解，强调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"https://baike.baidu.com/item/%E5%85%B3%E9%94%AE%E6%AD%A5%E9%AA%A4" \t "https://baike.baidu.com/item/%E6%95%99%E5%AD%A6%E6%96%B9%E6%B3%95/_blank"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关键步骤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和注意事项，使学</w:t>
            </w:r>
            <w:r>
              <w:rPr>
                <w:rFonts w:hint="eastAsia"/>
                <w:lang w:eastAsia="zh-CN"/>
              </w:rPr>
              <w:t>员</w:t>
            </w:r>
            <w:r>
              <w:rPr>
                <w:rFonts w:hint="eastAsia"/>
              </w:rPr>
              <w:t>边</w:t>
            </w: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</w:rPr>
              <w:t>边</w:t>
            </w:r>
            <w:r>
              <w:rPr>
                <w:rFonts w:hint="eastAsia"/>
                <w:lang w:eastAsia="zh-CN"/>
              </w:rPr>
              <w:t>练</w:t>
            </w:r>
            <w:r>
              <w:rPr>
                <w:rFonts w:hint="eastAsia"/>
              </w:rPr>
              <w:t>，师生互动，提高学生的学习兴趣和学习效率</w:t>
            </w:r>
            <w:r>
              <w:rPr>
                <w:rFonts w:hint="eastAsia"/>
                <w:lang w:eastAsia="zh-CN"/>
              </w:rPr>
              <w:t>，并能达到熟能生巧的效果。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37" w:hRule="atLeast"/>
        </w:trPr>
        <w:tc>
          <w:tcPr>
            <w:tcW w:w="8578" w:type="dxa"/>
            <w:vAlign w:val="top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太极剑与一般剑不同，动作既细腻又舒展大方，既潇洒、飘逸、优美又不失沉稳，既有技击、健身的价值又有欣赏价值</w:t>
            </w:r>
            <w:r>
              <w:rPr>
                <w:rFonts w:hint="eastAsia"/>
                <w:lang w:val="en-US" w:eastAsia="zh-CN"/>
              </w:rPr>
              <w:t>。</w:t>
            </w:r>
            <w:r>
              <w:rPr>
                <w:rFonts w:hint="default"/>
                <w:lang w:val="en-US" w:eastAsia="zh-CN"/>
              </w:rPr>
              <w:t>在演练太极剑的过程中，要重视每个动作的手、眼、身、法、步的要求，具体在演练中要分初级阶段和提高阶段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预备式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两脚并立，面向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"https://www.baidu.com/s?wd=%E6%AD%A3%E5%8D%97&amp;tn=SE_PcZhidaonwhc_ngpagmjz&amp;rsv_dl=gh_pc_zhidao" \t "https://zhidao.baidu.com/question/_blank"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正南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，身体正直，眼睛平视，头颈正直，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两臂垂侧，左手持剑，剑尖向上，右手剑指，手心向内。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起势（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"https://www.baidu.com/s?wd=%E4%B8%89%E7%8E%AF%E5%A5%97%E6%9C%88&amp;tn=SE_PcZhidaonwhc_ngpagmjz&amp;rsv_dl=gh_pc_zhidao" \t "https://zhidao.baidu.com/question/_blank"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三环套月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①左脚开步；②两臂前举；③转体摆臂；④弓步前指；⑤坐盘展臂；⑥弓步接剑。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要点：弓步时两脚的横向距离保持在30厘米左右。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1、并步点剑（蜻蜓点水）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要点：点剑时，要以拇指、无名指和小指着力。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2、独立反刺（大魁星式）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①撤步抽剑；要点：右脚后撤时，脚前掌先着地，脚尖外撇60°为宜。②收脚挑剑；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③提膝反刺。要点：左膝要尽量上提，小腿和脚掌微向里扣护裆。左膝要正向前方，与左肘上下相对，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3、仆步横扫（燕子抄水）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①撤步劈剑；②仆步扫剑。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4、向右平带（右拦扫）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①收脚收剑；②上步送剑；要点：上步的方向与中线成30°左右③弓步带剑。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5、向左平带（左拦扫）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①收脚收剑；②上步送剑；③弓步左带。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6、独立抡劈（探海势）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①转体抡剑；②上步举剑；③独立劈剑。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7、退步回抽（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"https://www.baidu.com/s?wd=%E6%80%80%E4%B8%AD%E6%8A%B1%E6%9C%88&amp;tn=SE_PcZhidaonwhc_ngpagmjz&amp;rsv_dl=gh_pc_zhidao" \t "https://zhidao.baidu.com/question/_blank"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怀中抱月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①退步提剑；②虚步抽剑。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8、独立上刺（宿鸟投林）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①转体垫步；②提膝上刺。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9、虚步下截（乌龙摆尾）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 转体摆剑； ②虚步下截。要点：右虚步的方向是东偏北约30°；转头目视的方向是东偏南45°；两脚的横向距离不超过10厘米。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10、左弓步刺（青龙出水）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①退步提剑；要点：剑尖指向左前方约30° ②转体撤剑；③收脚收剑；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④弓步平刺。要点：弓步的方向为东偏北约30°；两脚的横向距离约为30厘米。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11、转身斜带（风卷荷叶）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①扣脚收剑；②提交转体；③弓步右带。要点：弓步的方向为西偏北约30°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12、缩身斜带（狮子摇头）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①提脚收剑；②撤步送剑；③丁步左带。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13、提膝捧剑（虎抱头）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①虚步分剑；②提膝捧剑。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14、跳步平刺（野马跳涧）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①落脚收剑；②捧剑前刺；③跳步分剑；④弓步平刺。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15、左虚步撩（小魁星式）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①收脚绕剑；②垫步绕剑；③虚步左撩。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16、右弓步撩（海底捞月）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①转体绕剑；②垫步绕剑；③弓步右撩。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17、转身回抽（射雁式）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①转体收剑；②弓步劈剑；要点：弓步方向和劈剑方向为东偏南约30°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③后坐抽剑；④虚步前指。要点：虚步的方向和剑指所指的方向为东偏南约30°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18、并步平刺（白猿献果）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①转体移步；②并步平刺。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19、左弓步拦（迎风掸尘）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①转体绕剑；②上步绕剑；③弓步拦剑。要点：弓步的方向为东偏北约30°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20、右弓步拦（迎风掸尘）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①撤脚绕剑；②收脚绕剑；③弓步拦剑。要点：弓步的方向为东偏南约30°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21、左弓步拦（迎风掸尘）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①撤脚绕剑；②收脚绕剑；③弓步拦剑。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22、进步反刺（顺水推舟）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①上步收剑；②转身后刺；③弓步反刺。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23、反身回劈（流星赶月）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①转体收剑；②提脚举剑；③弓步劈剑。要点：弓步的方向为西偏北约30°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24、虚步点剑（天马行空）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①落指收脚；②转体举剑；③虚步点剑。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25、独立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"https://www.baidu.com/s?wd=%E5%B9%B3%E6%89%98&amp;tn=SE_PcZhidaonwhc_ngpagmjz&amp;rsv_dl=gh_pc_zhidao" \t "https://zhidao.baidu.com/question/_blank"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平托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（挑帘式）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①插步绕剑；②提膝托剑。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26、弓步挂劈（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"https://www.baidu.com/s?wd=%E5%B7%A6%E8%BD%A6%E8%BD%AE&amp;tn=SE_PcZhidaonwhc_ngpagmjz&amp;rsv_dl=gh_pc_zhidao" \t "https://zhidao.baidu.com/question/_blank"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左车轮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剑）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①转体挂剑；②弓步劈剑。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27、虚步抡劈（右车轮剑）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①转体抡剑；②上步举剑；③虚步劈剑。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28、撤步反击（大鹏展翅）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①提脚合剑； ②撤步击剑。要点：撤步和击剑的方向为东北方。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29、进步平刺（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"https://www.baidu.com/s?wd=%E9%BB%84%E8%9C%82%E5%85%A5%E6%B4%9E&amp;tn=SE_PcZhidaonwhc_ngpagmjz&amp;rsv_dl=gh_pc_zhidao" \t "https://zhidao.baidu.com/question/_blank"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黄蜂入洞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①提脚横剑；②垫步收剑；③弓步平刺。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30、丁步回抽（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"https://www.baidu.com/s?wd=%E6%80%80%E4%B8%AD%E6%8A%B1%E6%9C%88&amp;tn=SE_PcZhidaonwhc_ngpagmjz&amp;rsv_dl=gh_pc_zhidao" \t "https://zhidao.baidu.com/question/_blank"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怀中抱月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31、旋转平抹（风扫梅花）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①摆步横剑；②扣步抹剑；要点：两脚尖相对成八字形 ③虚步分剑。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32、弓步直刺（指南针）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要点：左脚提起收至右脚内侧后再向前迈出；左剑指先收至腰间，再附于右腕一齐将剑刺出。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收势 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①后坐接剑；②跟步收势；③并步还原。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b/>
                <w:kern w:val="0"/>
                <w:sz w:val="24"/>
              </w:rPr>
            </w:pPr>
          </w:p>
          <w:tbl>
            <w:tblPr>
              <w:tblStyle w:val="14"/>
              <w:tblW w:w="836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1"/>
              <w:gridCol w:w="75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eastAsia="宋体"/>
                      <w:b w:val="0"/>
                      <w:bCs/>
                      <w:kern w:val="0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kern w:val="0"/>
                      <w:sz w:val="24"/>
                      <w:vertAlign w:val="baseline"/>
                      <w:lang w:eastAsia="zh-CN"/>
                    </w:rPr>
                    <w:t>课时</w:t>
                  </w:r>
                </w:p>
              </w:tc>
              <w:tc>
                <w:tcPr>
                  <w:tcW w:w="755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eastAsia="宋体"/>
                      <w:b w:val="0"/>
                      <w:bCs/>
                      <w:kern w:val="0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/>
                      <w:kern w:val="0"/>
                      <w:sz w:val="24"/>
                      <w:vertAlign w:val="baseline"/>
                      <w:lang w:eastAsia="zh-CN"/>
                    </w:rPr>
                    <w:t>教学内容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755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学习</w:t>
                  </w:r>
                  <w:r>
                    <w:rPr>
                      <w:rFonts w:hint="eastAsia"/>
                      <w:lang w:eastAsia="zh-CN"/>
                    </w:rPr>
                    <w:t>基本剑法，包括</w:t>
                  </w:r>
                  <w:r>
                    <w:rPr>
                      <w:rFonts w:hint="eastAsia"/>
                      <w:lang w:eastAsia="zh-CN"/>
                    </w:rPr>
                    <w:t>刺点剑、劈剑、挂剑、撩剑、云剑、抹剑、带剑等。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2-9课时</w:t>
                  </w:r>
                </w:p>
              </w:tc>
              <w:tc>
                <w:tcPr>
                  <w:tcW w:w="755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复习；学习太极剑32式分解教学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81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7551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总复习；分组表演。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4" w:hRule="atLeast"/>
        </w:trPr>
        <w:tc>
          <w:tcPr>
            <w:tcW w:w="8578" w:type="dxa"/>
            <w:vAlign w:val="top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6FE0"/>
    <w:rsid w:val="04D010C4"/>
    <w:rsid w:val="07017F67"/>
    <w:rsid w:val="17990AEF"/>
    <w:rsid w:val="1FFC6FE0"/>
    <w:rsid w:val="3032332C"/>
    <w:rsid w:val="34F053FB"/>
    <w:rsid w:val="42DD6099"/>
    <w:rsid w:val="538C3D9F"/>
    <w:rsid w:val="7C0D22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338DE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uiPriority w:val="0"/>
    <w:rPr>
      <w:color w:val="338DE6"/>
      <w:u w:val="none"/>
    </w:rPr>
  </w:style>
  <w:style w:type="character" w:styleId="9">
    <w:name w:val="HTML Cod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Cite"/>
    <w:basedOn w:val="2"/>
    <w:qFormat/>
    <w:uiPriority w:val="0"/>
  </w:style>
  <w:style w:type="character" w:styleId="11">
    <w:name w:val="HTML Keyboard"/>
    <w:basedOn w:val="2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2"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fontstrikethrough"/>
    <w:basedOn w:val="2"/>
    <w:qFormat/>
    <w:uiPriority w:val="0"/>
    <w:rPr>
      <w:strike/>
    </w:rPr>
  </w:style>
  <w:style w:type="character" w:customStyle="1" w:styleId="16">
    <w:name w:val="fontborder"/>
    <w:basedOn w:val="2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2019-06-24T06:32:00Z</dcterms:created>
  <dc:creator>lovely 涂涂</dc:creator>
  <cp:lastModifiedBy>jeffery</cp:lastModifiedBy>
  <dcterms:modified xsi:type="dcterms:W3CDTF">2019-06-28T01:45:27Z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